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F59" w:rsidRPr="005728BA" w:rsidRDefault="006B1F59" w:rsidP="006B1F59">
      <w:pPr>
        <w:pStyle w:val="Nadpis1"/>
      </w:pPr>
      <w:bookmarkStart w:id="0" w:name="_Toc159506909"/>
      <w:r w:rsidRPr="00250AFA">
        <w:rPr>
          <w:b w:val="0"/>
        </w:rPr>
        <w:t xml:space="preserve">Příloha č. 16: </w:t>
      </w:r>
      <w:r w:rsidRPr="000C1989">
        <w:rPr>
          <w:b w:val="0"/>
        </w:rPr>
        <w:t>Požadavky na zpracování písemné práce</w:t>
      </w:r>
      <w:bookmarkEnd w:id="0"/>
    </w:p>
    <w:p w:rsidR="006B1F59" w:rsidRPr="00257B4D" w:rsidRDefault="006B1F59" w:rsidP="006B1F59">
      <w:r>
        <w:rPr>
          <w:noProof/>
        </w:rPr>
        <w:drawing>
          <wp:inline distT="0" distB="0" distL="0" distR="0">
            <wp:extent cx="3505200" cy="1123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F59" w:rsidRPr="007E3953" w:rsidRDefault="006B1F59" w:rsidP="006B1F59">
      <w:r>
        <w:rPr>
          <w:b/>
          <w:bCs/>
          <w:i/>
          <w:iCs/>
          <w:spacing w:val="-2"/>
        </w:rPr>
        <w:t>Lumírova</w:t>
      </w:r>
      <w:r w:rsidRPr="007E3953">
        <w:rPr>
          <w:b/>
          <w:bCs/>
          <w:i/>
          <w:iCs/>
          <w:spacing w:val="-2"/>
        </w:rPr>
        <w:t xml:space="preserve"> 6</w:t>
      </w:r>
      <w:r>
        <w:rPr>
          <w:b/>
          <w:bCs/>
          <w:i/>
          <w:iCs/>
          <w:spacing w:val="-2"/>
        </w:rPr>
        <w:t>30</w:t>
      </w:r>
      <w:r w:rsidRPr="007E3953">
        <w:rPr>
          <w:b/>
          <w:bCs/>
          <w:i/>
          <w:iCs/>
          <w:spacing w:val="-2"/>
        </w:rPr>
        <w:t>/1</w:t>
      </w:r>
      <w:r>
        <w:rPr>
          <w:b/>
          <w:bCs/>
          <w:i/>
          <w:iCs/>
          <w:spacing w:val="-2"/>
        </w:rPr>
        <w:t>3</w:t>
      </w:r>
      <w:r w:rsidRPr="007E3953">
        <w:rPr>
          <w:b/>
          <w:bCs/>
          <w:i/>
          <w:iCs/>
          <w:spacing w:val="-2"/>
        </w:rPr>
        <w:t>, 7</w:t>
      </w:r>
      <w:r>
        <w:rPr>
          <w:b/>
          <w:bCs/>
          <w:i/>
          <w:iCs/>
          <w:spacing w:val="-2"/>
        </w:rPr>
        <w:t>00</w:t>
      </w:r>
      <w:r w:rsidRPr="007E3953"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  <w:spacing w:val="-2"/>
        </w:rPr>
        <w:t>3</w:t>
      </w:r>
      <w:r w:rsidRPr="007E3953">
        <w:rPr>
          <w:b/>
          <w:bCs/>
          <w:i/>
          <w:iCs/>
          <w:spacing w:val="-2"/>
        </w:rPr>
        <w:t xml:space="preserve">0 Ostrava – </w:t>
      </w:r>
      <w:r>
        <w:rPr>
          <w:b/>
          <w:bCs/>
          <w:i/>
          <w:iCs/>
          <w:spacing w:val="-2"/>
        </w:rPr>
        <w:t>Výškovice</w:t>
      </w:r>
      <w:r w:rsidRPr="007E3953">
        <w:rPr>
          <w:b/>
          <w:bCs/>
          <w:i/>
          <w:iCs/>
          <w:spacing w:val="-2"/>
        </w:rPr>
        <w:t xml:space="preserve">, Tel.: </w:t>
      </w:r>
      <w:r w:rsidRPr="00257B4D">
        <w:rPr>
          <w:b/>
          <w:bCs/>
          <w:i/>
          <w:iCs/>
          <w:spacing w:val="-2"/>
        </w:rPr>
        <w:t>+420 597 322 826</w:t>
      </w:r>
      <w:r w:rsidRPr="007E3953">
        <w:rPr>
          <w:b/>
          <w:bCs/>
          <w:i/>
          <w:iCs/>
          <w:spacing w:val="-2"/>
        </w:rPr>
        <w:t xml:space="preserve">, </w:t>
      </w:r>
      <w:hyperlink r:id="rId6" w:history="1">
        <w:r w:rsidRPr="00D40666">
          <w:rPr>
            <w:rStyle w:val="Hypertextovodkaz"/>
            <w:i/>
            <w:iCs/>
            <w:spacing w:val="-2"/>
          </w:rPr>
          <w:t>www.fbi.vsb.cz</w:t>
        </w:r>
      </w:hyperlink>
    </w:p>
    <w:p w:rsidR="006B1F59" w:rsidRPr="007E3953" w:rsidRDefault="006B1F59" w:rsidP="006B1F59">
      <w:pPr>
        <w:jc w:val="center"/>
        <w:rPr>
          <w:b/>
          <w:bCs/>
          <w:i/>
          <w:iCs/>
          <w:spacing w:val="-2"/>
        </w:rPr>
      </w:pPr>
    </w:p>
    <w:p w:rsidR="006B1F59" w:rsidRPr="007E3953" w:rsidRDefault="006B1F59" w:rsidP="006B1F59"/>
    <w:p w:rsidR="006B1F59" w:rsidRPr="007E3953" w:rsidRDefault="006B1F59" w:rsidP="006B1F59">
      <w:pPr>
        <w:tabs>
          <w:tab w:val="right" w:pos="9072"/>
        </w:tabs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POŽADAVKY NA ZPRACOVÁNÍ</w:t>
      </w:r>
      <w:r w:rsidRPr="007E3953">
        <w:rPr>
          <w:b/>
          <w:bCs/>
          <w:sz w:val="32"/>
        </w:rPr>
        <w:t xml:space="preserve"> PÍSEMNÉ PRÁCE</w:t>
      </w:r>
    </w:p>
    <w:p w:rsidR="006B1F59" w:rsidRPr="0049499D" w:rsidRDefault="006B1F59" w:rsidP="006B1F59">
      <w:pPr>
        <w:tabs>
          <w:tab w:val="right" w:pos="9072"/>
        </w:tabs>
        <w:jc w:val="center"/>
      </w:pPr>
      <w:r w:rsidRPr="0049499D">
        <w:t xml:space="preserve">pro zkoušku a periodickou zkoušku </w:t>
      </w:r>
      <w:r w:rsidRPr="0049499D">
        <w:rPr>
          <w:spacing w:val="-1"/>
        </w:rPr>
        <w:t xml:space="preserve">z odborné způsobilosti fyzických osob </w:t>
      </w:r>
      <w:r w:rsidRPr="0049499D">
        <w:t>k zajišťování úkolů v prevenci rizik podle zákona č. 309/2006 Sb., o zajištění dalších podmínek bezpečnosti a</w:t>
      </w:r>
      <w:r>
        <w:t> </w:t>
      </w:r>
      <w:r w:rsidRPr="0049499D">
        <w:t>ochrany zdraví při práci, ve znění pozdějších předpisů</w:t>
      </w:r>
    </w:p>
    <w:p w:rsidR="006B1F59" w:rsidRPr="007E3953" w:rsidRDefault="006B1F59" w:rsidP="006B1F59"/>
    <w:p w:rsidR="006B1F59" w:rsidRPr="007E3953" w:rsidRDefault="006B1F59" w:rsidP="006B1F59">
      <w:pPr>
        <w:tabs>
          <w:tab w:val="right" w:pos="9072"/>
        </w:tabs>
        <w:spacing w:line="360" w:lineRule="auto"/>
      </w:pPr>
      <w:r w:rsidRPr="007E3953">
        <w:rPr>
          <w:b/>
          <w:bCs/>
        </w:rPr>
        <w:t xml:space="preserve">Uchazeč </w:t>
      </w:r>
      <w:r w:rsidRPr="007E3953">
        <w:t>(jméno, příjemní, titul): ………………………………………………………………</w:t>
      </w:r>
    </w:p>
    <w:p w:rsidR="006B1F59" w:rsidRPr="007E3953" w:rsidRDefault="006B1F59" w:rsidP="006B1F59">
      <w:pPr>
        <w:tabs>
          <w:tab w:val="right" w:pos="9072"/>
        </w:tabs>
        <w:spacing w:line="360" w:lineRule="auto"/>
        <w:jc w:val="both"/>
        <w:rPr>
          <w:b/>
          <w:bCs/>
        </w:rPr>
      </w:pPr>
    </w:p>
    <w:p w:rsidR="006B1F59" w:rsidRPr="007E3953" w:rsidRDefault="006B1F59" w:rsidP="006B1F59">
      <w:pPr>
        <w:tabs>
          <w:tab w:val="right" w:pos="9072"/>
        </w:tabs>
        <w:spacing w:line="360" w:lineRule="auto"/>
        <w:ind w:left="2410" w:hanging="2410"/>
        <w:jc w:val="both"/>
      </w:pPr>
      <w:r w:rsidRPr="007E3953">
        <w:rPr>
          <w:b/>
          <w:bCs/>
        </w:rPr>
        <w:t xml:space="preserve">Téma písemné práce: </w:t>
      </w:r>
      <w:r w:rsidRPr="007E3953">
        <w:rPr>
          <w:bCs/>
        </w:rPr>
        <w:t>„</w:t>
      </w:r>
      <w:r w:rsidRPr="007E3953">
        <w:t xml:space="preserve">Identifikace rizik, jejich vyhodnocení </w:t>
      </w:r>
      <w:r>
        <w:t xml:space="preserve">některou z platných metod </w:t>
      </w:r>
      <w:r w:rsidRPr="007E3953">
        <w:t xml:space="preserve">a navržení vhodných opatření </w:t>
      </w:r>
      <w:r>
        <w:t xml:space="preserve">k zajišťování úkolů v prevenci rizik </w:t>
      </w:r>
      <w:r w:rsidRPr="007E3953">
        <w:t xml:space="preserve">na vybraném pracovišti.“  </w:t>
      </w:r>
    </w:p>
    <w:p w:rsidR="006B1F59" w:rsidRPr="007E3953" w:rsidRDefault="006B1F59" w:rsidP="006B1F59">
      <w:pPr>
        <w:tabs>
          <w:tab w:val="right" w:pos="9072"/>
        </w:tabs>
        <w:spacing w:line="360" w:lineRule="auto"/>
        <w:rPr>
          <w:b/>
          <w:bCs/>
        </w:rPr>
      </w:pPr>
    </w:p>
    <w:p w:rsidR="006B1F59" w:rsidRPr="007E3953" w:rsidRDefault="006B1F59" w:rsidP="006B1F59">
      <w:pPr>
        <w:tabs>
          <w:tab w:val="right" w:pos="9072"/>
        </w:tabs>
        <w:spacing w:line="360" w:lineRule="auto"/>
        <w:rPr>
          <w:b/>
          <w:bCs/>
        </w:rPr>
      </w:pPr>
      <w:r w:rsidRPr="007E3953">
        <w:rPr>
          <w:b/>
          <w:bCs/>
        </w:rPr>
        <w:t>Zadání pro vypracování písemné práce:</w:t>
      </w:r>
    </w:p>
    <w:p w:rsidR="006B1F59" w:rsidRPr="007E3953" w:rsidRDefault="006B1F59" w:rsidP="006B1F59">
      <w:pPr>
        <w:numPr>
          <w:ilvl w:val="0"/>
          <w:numId w:val="1"/>
        </w:numPr>
        <w:tabs>
          <w:tab w:val="right" w:pos="9072"/>
        </w:tabs>
        <w:spacing w:line="360" w:lineRule="auto"/>
        <w:jc w:val="both"/>
      </w:pPr>
      <w:r>
        <w:t>C</w:t>
      </w:r>
      <w:r w:rsidRPr="007E3953">
        <w:t>harakteristika pracoviště</w:t>
      </w:r>
      <w:r>
        <w:t>.</w:t>
      </w:r>
    </w:p>
    <w:p w:rsidR="006B1F59" w:rsidRPr="007E3953" w:rsidRDefault="006B1F59" w:rsidP="006B1F59">
      <w:pPr>
        <w:numPr>
          <w:ilvl w:val="0"/>
          <w:numId w:val="1"/>
        </w:numPr>
        <w:tabs>
          <w:tab w:val="right" w:pos="9072"/>
        </w:tabs>
        <w:spacing w:line="360" w:lineRule="auto"/>
        <w:jc w:val="both"/>
      </w:pPr>
      <w:r>
        <w:t>P</w:t>
      </w:r>
      <w:r w:rsidRPr="007E3953">
        <w:t>opis použité metody</w:t>
      </w:r>
      <w:r>
        <w:t>/metod</w:t>
      </w:r>
      <w:r w:rsidRPr="007E3953">
        <w:t xml:space="preserve"> pro analýzu rizik</w:t>
      </w:r>
      <w:r>
        <w:t>.</w:t>
      </w:r>
      <w:r w:rsidRPr="007E3953">
        <w:t xml:space="preserve"> </w:t>
      </w:r>
    </w:p>
    <w:p w:rsidR="006B1F59" w:rsidRPr="007E3953" w:rsidRDefault="006B1F59" w:rsidP="006B1F59">
      <w:pPr>
        <w:numPr>
          <w:ilvl w:val="0"/>
          <w:numId w:val="1"/>
        </w:numPr>
        <w:tabs>
          <w:tab w:val="right" w:pos="9072"/>
        </w:tabs>
        <w:spacing w:line="360" w:lineRule="auto"/>
        <w:jc w:val="both"/>
      </w:pPr>
      <w:r>
        <w:t>V</w:t>
      </w:r>
      <w:r w:rsidRPr="007E3953">
        <w:t>lastní analýza a vyhodnocení rizik</w:t>
      </w:r>
      <w:r>
        <w:t>.</w:t>
      </w:r>
    </w:p>
    <w:p w:rsidR="006B1F59" w:rsidRPr="007E3953" w:rsidRDefault="006B1F59" w:rsidP="006B1F59">
      <w:pPr>
        <w:numPr>
          <w:ilvl w:val="0"/>
          <w:numId w:val="1"/>
        </w:numPr>
        <w:tabs>
          <w:tab w:val="right" w:pos="9072"/>
        </w:tabs>
        <w:spacing w:line="360" w:lineRule="auto"/>
        <w:jc w:val="both"/>
      </w:pPr>
      <w:r>
        <w:t>P</w:t>
      </w:r>
      <w:r w:rsidRPr="007E3953">
        <w:t>řijetí vhodných opatření a návrh minimalizace rizik</w:t>
      </w:r>
      <w:r>
        <w:t>.</w:t>
      </w:r>
    </w:p>
    <w:p w:rsidR="006B1F59" w:rsidRPr="007E3953" w:rsidRDefault="006B1F59" w:rsidP="006B1F59">
      <w:pPr>
        <w:numPr>
          <w:ilvl w:val="0"/>
          <w:numId w:val="1"/>
        </w:numPr>
        <w:tabs>
          <w:tab w:val="right" w:pos="9072"/>
        </w:tabs>
        <w:spacing w:line="360" w:lineRule="auto"/>
        <w:jc w:val="both"/>
      </w:pPr>
      <w:r>
        <w:t>S</w:t>
      </w:r>
      <w:r w:rsidRPr="007E3953">
        <w:t>eznam použité literatury.</w:t>
      </w:r>
    </w:p>
    <w:p w:rsidR="006B1F59" w:rsidRPr="007E3953" w:rsidRDefault="006B1F59" w:rsidP="006B1F59">
      <w:pPr>
        <w:tabs>
          <w:tab w:val="right" w:pos="9072"/>
        </w:tabs>
        <w:spacing w:line="360" w:lineRule="auto"/>
        <w:ind w:left="900" w:hanging="900"/>
        <w:rPr>
          <w:b/>
          <w:bCs/>
        </w:rPr>
      </w:pPr>
    </w:p>
    <w:p w:rsidR="006B1F59" w:rsidRPr="007E3953" w:rsidRDefault="006B1F59" w:rsidP="006B1F59">
      <w:pPr>
        <w:tabs>
          <w:tab w:val="right" w:pos="9072"/>
        </w:tabs>
        <w:spacing w:line="360" w:lineRule="auto"/>
        <w:ind w:left="900" w:hanging="900"/>
        <w:rPr>
          <w:b/>
          <w:bCs/>
        </w:rPr>
      </w:pPr>
      <w:r w:rsidRPr="007E3953">
        <w:rPr>
          <w:b/>
          <w:bCs/>
        </w:rPr>
        <w:t xml:space="preserve">Rozsah písemné práce: </w:t>
      </w:r>
    </w:p>
    <w:p w:rsidR="006B1F59" w:rsidRPr="007E3953" w:rsidRDefault="006B1F59" w:rsidP="006B1F59">
      <w:pPr>
        <w:numPr>
          <w:ilvl w:val="0"/>
          <w:numId w:val="2"/>
        </w:numPr>
        <w:tabs>
          <w:tab w:val="right" w:pos="9072"/>
        </w:tabs>
        <w:spacing w:line="360" w:lineRule="auto"/>
      </w:pPr>
      <w:r w:rsidRPr="007E3953">
        <w:rPr>
          <w:bCs/>
        </w:rPr>
        <w:t>minimálně 10</w:t>
      </w:r>
      <w:r w:rsidRPr="007E3953">
        <w:t xml:space="preserve"> až 15 stran A4,</w:t>
      </w:r>
    </w:p>
    <w:p w:rsidR="006B1F59" w:rsidRPr="007E3953" w:rsidRDefault="006B1F59" w:rsidP="006B1F59">
      <w:pPr>
        <w:numPr>
          <w:ilvl w:val="0"/>
          <w:numId w:val="2"/>
        </w:numPr>
        <w:tabs>
          <w:tab w:val="right" w:pos="9072"/>
        </w:tabs>
        <w:spacing w:line="360" w:lineRule="auto"/>
      </w:pPr>
      <w:r w:rsidRPr="007E3953">
        <w:t>okraje – 2, 5 cm,</w:t>
      </w:r>
    </w:p>
    <w:p w:rsidR="006B1F59" w:rsidRPr="007E3953" w:rsidRDefault="006B1F59" w:rsidP="006B1F59">
      <w:pPr>
        <w:numPr>
          <w:ilvl w:val="0"/>
          <w:numId w:val="2"/>
        </w:numPr>
        <w:tabs>
          <w:tab w:val="right" w:pos="9072"/>
        </w:tabs>
        <w:spacing w:line="360" w:lineRule="auto"/>
      </w:pPr>
      <w:r w:rsidRPr="007E3953">
        <w:t>velikost písma – 12,</w:t>
      </w:r>
    </w:p>
    <w:p w:rsidR="006B1F59" w:rsidRPr="007E3953" w:rsidRDefault="006B1F59" w:rsidP="006B1F59">
      <w:pPr>
        <w:numPr>
          <w:ilvl w:val="0"/>
          <w:numId w:val="2"/>
        </w:numPr>
        <w:tabs>
          <w:tab w:val="right" w:pos="9072"/>
        </w:tabs>
        <w:spacing w:line="360" w:lineRule="auto"/>
      </w:pPr>
      <w:r w:rsidRPr="007E3953">
        <w:t>řádkování – 1, 5,</w:t>
      </w:r>
    </w:p>
    <w:p w:rsidR="006B1F59" w:rsidRPr="007E3953" w:rsidRDefault="006B1F59" w:rsidP="006B1F59">
      <w:pPr>
        <w:numPr>
          <w:ilvl w:val="0"/>
          <w:numId w:val="2"/>
        </w:numPr>
        <w:tabs>
          <w:tab w:val="right" w:pos="9072"/>
        </w:tabs>
        <w:spacing w:line="360" w:lineRule="auto"/>
      </w:pPr>
      <w:r w:rsidRPr="007E3953">
        <w:t xml:space="preserve">doporučený typ písma – </w:t>
      </w:r>
      <w:proofErr w:type="spellStart"/>
      <w:r w:rsidRPr="007E3953">
        <w:t>Times</w:t>
      </w:r>
      <w:proofErr w:type="spellEnd"/>
      <w:r w:rsidRPr="007E3953">
        <w:t xml:space="preserve"> New Roman.</w:t>
      </w:r>
    </w:p>
    <w:p w:rsidR="006B1F59" w:rsidRDefault="006B1F59" w:rsidP="006B1F59">
      <w:pPr>
        <w:tabs>
          <w:tab w:val="right" w:pos="9072"/>
        </w:tabs>
        <w:spacing w:line="360" w:lineRule="auto"/>
        <w:ind w:left="720"/>
        <w:rPr>
          <w:b/>
          <w:bCs/>
        </w:rPr>
      </w:pPr>
    </w:p>
    <w:p w:rsidR="006B1F59" w:rsidRPr="0049499D" w:rsidRDefault="006B1F59" w:rsidP="006B1F59">
      <w:pPr>
        <w:tabs>
          <w:tab w:val="right" w:pos="9072"/>
        </w:tabs>
        <w:spacing w:line="360" w:lineRule="auto"/>
        <w:jc w:val="both"/>
      </w:pPr>
      <w:r w:rsidRPr="0049499D">
        <w:t>Součástí písemné práce bude „Prohlášení uchazeče“ o samostatném vypracování písemné práce, která je součástí zkoušky/periodické zkoušky.</w:t>
      </w:r>
    </w:p>
    <w:p w:rsidR="006B1F59" w:rsidRPr="007E3953" w:rsidRDefault="006B1F59" w:rsidP="006B1F59">
      <w:pPr>
        <w:rPr>
          <w:b/>
          <w:bCs/>
        </w:rPr>
      </w:pPr>
    </w:p>
    <w:p w:rsidR="006B1F59" w:rsidRPr="007E3953" w:rsidRDefault="006B1F59" w:rsidP="006B1F59">
      <w:pPr>
        <w:rPr>
          <w:b/>
          <w:bCs/>
        </w:rPr>
      </w:pPr>
      <w:r w:rsidRPr="007E3953">
        <w:rPr>
          <w:b/>
          <w:bCs/>
        </w:rPr>
        <w:t>Termín odevzdání písemné práce uchazečem: ……………………………………</w:t>
      </w:r>
    </w:p>
    <w:p w:rsidR="006B1F59" w:rsidRPr="007E3953" w:rsidRDefault="006B1F59" w:rsidP="006B1F59">
      <w:pPr>
        <w:rPr>
          <w:bCs/>
        </w:rPr>
      </w:pPr>
    </w:p>
    <w:p w:rsidR="006B1F59" w:rsidRPr="0049499D" w:rsidRDefault="006B1F59" w:rsidP="006B1F59">
      <w:pPr>
        <w:tabs>
          <w:tab w:val="right" w:pos="9072"/>
        </w:tabs>
        <w:spacing w:line="360" w:lineRule="auto"/>
        <w:rPr>
          <w:b/>
          <w:bCs/>
          <w:sz w:val="28"/>
          <w:szCs w:val="28"/>
          <w:u w:val="single"/>
        </w:rPr>
      </w:pPr>
      <w:r w:rsidRPr="0049499D">
        <w:rPr>
          <w:b/>
          <w:bCs/>
          <w:sz w:val="28"/>
          <w:szCs w:val="28"/>
          <w:u w:val="single"/>
        </w:rPr>
        <w:t>Zásady pro vypracování písemné práce</w:t>
      </w:r>
    </w:p>
    <w:p w:rsidR="006B1F59" w:rsidRPr="007E3953" w:rsidRDefault="006B1F59" w:rsidP="006B1F59">
      <w:pPr>
        <w:jc w:val="both"/>
      </w:pPr>
      <w:r w:rsidRPr="007E3953">
        <w:t xml:space="preserve">Vypracováním písemné práce uchazeč prokazuje, že má znalosti a dovednosti v prevenci rizik, neboť v rámci jím zpracované písemné práce vhodným a správným způsobem aplikoval platné právní předpisy v dané oblasti do praxe a je schopen obhájit před odbornou zkušební komisí v této práci jím navrhované popsané postupy v prevenci rizik. </w:t>
      </w:r>
    </w:p>
    <w:p w:rsidR="006B1F59" w:rsidRDefault="006B1F59" w:rsidP="006B1F59">
      <w:pPr>
        <w:jc w:val="both"/>
        <w:rPr>
          <w:b/>
        </w:rPr>
      </w:pPr>
    </w:p>
    <w:p w:rsidR="006B1F59" w:rsidRPr="007E3953" w:rsidRDefault="006B1F59" w:rsidP="006B1F59">
      <w:pPr>
        <w:jc w:val="both"/>
      </w:pPr>
      <w:r w:rsidRPr="007E3953">
        <w:rPr>
          <w:b/>
        </w:rPr>
        <w:t xml:space="preserve">Téma písemné práce je identifikace rizik, jejich vyhodnocení </w:t>
      </w:r>
      <w:r>
        <w:rPr>
          <w:b/>
        </w:rPr>
        <w:t xml:space="preserve">některou z platných metod </w:t>
      </w:r>
      <w:r w:rsidRPr="007E3953">
        <w:rPr>
          <w:b/>
        </w:rPr>
        <w:t xml:space="preserve">a navržení vhodných opatření </w:t>
      </w:r>
      <w:r>
        <w:rPr>
          <w:b/>
        </w:rPr>
        <w:t xml:space="preserve">k zajišťování úkolů v prevenci rizik </w:t>
      </w:r>
      <w:r w:rsidRPr="007E3953">
        <w:rPr>
          <w:b/>
        </w:rPr>
        <w:t xml:space="preserve">na vybraném pracovišti. </w:t>
      </w:r>
      <w:r w:rsidRPr="007E3953">
        <w:t xml:space="preserve">Písemná práce musí být použitelná pro praxi v oblasti prevence rizik a odpovídat požadavkům příslušných platných předpisů, včetně jejich změn. </w:t>
      </w:r>
    </w:p>
    <w:p w:rsidR="006B1F59" w:rsidRPr="007E3953" w:rsidRDefault="006B1F59" w:rsidP="006B1F59">
      <w:pPr>
        <w:jc w:val="both"/>
        <w:rPr>
          <w:b/>
        </w:rPr>
      </w:pPr>
    </w:p>
    <w:p w:rsidR="006B1F59" w:rsidRPr="007E3953" w:rsidRDefault="006B1F59" w:rsidP="006B1F59">
      <w:pPr>
        <w:jc w:val="both"/>
        <w:rPr>
          <w:b/>
        </w:rPr>
      </w:pPr>
      <w:r w:rsidRPr="007E3953">
        <w:rPr>
          <w:b/>
        </w:rPr>
        <w:t>Kritéria pro hodnocení písemné práce</w:t>
      </w:r>
    </w:p>
    <w:p w:rsidR="006B1F59" w:rsidRPr="007E3953" w:rsidRDefault="006B1F59" w:rsidP="006B1F59">
      <w:pPr>
        <w:jc w:val="both"/>
      </w:pPr>
      <w:r w:rsidRPr="007E3953">
        <w:t>Uchazeč při obhajobě písemné práce prokáže schopnost analyzovat a interpretovat danou problematiku (komplexně posoudí rizika na vybraném pracovišti), obhájí své vlastní přístupy k řešení při navrhování účinných opatření a bude schopen zodpovědět doplňující dotazy členů komise.</w:t>
      </w:r>
    </w:p>
    <w:p w:rsidR="006B1F59" w:rsidRPr="007E3953" w:rsidRDefault="006B1F59" w:rsidP="006B1F59">
      <w:pPr>
        <w:jc w:val="both"/>
        <w:rPr>
          <w:b/>
        </w:rPr>
      </w:pPr>
    </w:p>
    <w:p w:rsidR="006B1F59" w:rsidRPr="007E3953" w:rsidRDefault="006B1F59" w:rsidP="006B1F59">
      <w:pPr>
        <w:jc w:val="both"/>
      </w:pPr>
      <w:r w:rsidRPr="007E3953">
        <w:rPr>
          <w:b/>
        </w:rPr>
        <w:t xml:space="preserve">Písemnou práci uchazeč odevzdá v jednom vyhotovení držiteli akreditace </w:t>
      </w:r>
      <w:r w:rsidRPr="007E3953">
        <w:t xml:space="preserve">v termínu stanoveném na formuláři </w:t>
      </w:r>
      <w:r>
        <w:t>„Požadavky na zpracování</w:t>
      </w:r>
      <w:r w:rsidRPr="007E3953">
        <w:t xml:space="preserve"> písemné práce</w:t>
      </w:r>
      <w:r>
        <w:t>“</w:t>
      </w:r>
      <w:r w:rsidRPr="007E3953">
        <w:t>. Nebude-li písemná práce odevzdána včas, nebude se moci uchazeč zkoušky</w:t>
      </w:r>
      <w:r>
        <w:t>/</w:t>
      </w:r>
      <w:r w:rsidRPr="007E3953">
        <w:t xml:space="preserve">periodické zkoušky zúčastnit. Písemnou práci bude posuzovat předseda odborné zkušební komise nebo její člen a v posudku jednoznačně uvede, zda písemnou práci doporučuje pro obhajobu či nikoliv. Držitel akreditace oznámí uchazeči písemnou formou, zda byla písemná práce doporučena k obhajobě, </w:t>
      </w:r>
      <w:r>
        <w:t xml:space="preserve">anebo </w:t>
      </w:r>
      <w:r w:rsidRPr="007E3953">
        <w:t xml:space="preserve">nikoliv </w:t>
      </w:r>
      <w:r>
        <w:t xml:space="preserve">případně </w:t>
      </w:r>
      <w:r w:rsidRPr="007E3953">
        <w:t>je</w:t>
      </w:r>
      <w:r>
        <w:t>-li</w:t>
      </w:r>
      <w:r w:rsidRPr="007E3953">
        <w:t xml:space="preserve"> ji třeba doporučeným způsobem dopracovat, a to nejpozději do 5 kalendářních dnů před stanoveným termínem zkoušky</w:t>
      </w:r>
      <w:r>
        <w:t>/</w:t>
      </w:r>
      <w:r w:rsidRPr="007E3953">
        <w:t>periodické zkoušky. Současně oznámí uchazeči důvod jejího nedoporučení k obhajobě na základě zpracovaného posudku písemné práce a sdělí uchazeči nový termín zkoušky</w:t>
      </w:r>
      <w:r>
        <w:t>/</w:t>
      </w:r>
      <w:r w:rsidRPr="007E3953">
        <w:t>periodické zkoušky.</w:t>
      </w:r>
    </w:p>
    <w:p w:rsidR="006B1F59" w:rsidRPr="007E3953" w:rsidRDefault="006B1F59" w:rsidP="006B1F59">
      <w:pPr>
        <w:spacing w:line="360" w:lineRule="auto"/>
        <w:ind w:firstLine="539"/>
        <w:jc w:val="both"/>
      </w:pPr>
    </w:p>
    <w:p w:rsidR="006B1F59" w:rsidRPr="007E3953" w:rsidRDefault="006B1F59" w:rsidP="006B1F59">
      <w:pPr>
        <w:tabs>
          <w:tab w:val="right" w:pos="9072"/>
        </w:tabs>
        <w:spacing w:line="240" w:lineRule="atLeast"/>
      </w:pPr>
      <w:r w:rsidRPr="007E3953">
        <w:rPr>
          <w:b/>
          <w:bCs/>
        </w:rPr>
        <w:t>Písemnou práci uchazeč zasílá</w:t>
      </w:r>
      <w:r>
        <w:rPr>
          <w:b/>
          <w:bCs/>
        </w:rPr>
        <w:t xml:space="preserve"> (odevzdá)</w:t>
      </w:r>
      <w:r w:rsidRPr="007E3953">
        <w:rPr>
          <w:b/>
          <w:bCs/>
        </w:rPr>
        <w:t xml:space="preserve"> na adresu:</w:t>
      </w:r>
      <w:r w:rsidRPr="007E3953">
        <w:t xml:space="preserve"> </w:t>
      </w:r>
      <w:r>
        <w:t>VŠB-TUO FBI,</w:t>
      </w:r>
      <w:r w:rsidRPr="007E3953">
        <w:t xml:space="preserve"> </w:t>
      </w:r>
      <w:r>
        <w:t>Lumírova</w:t>
      </w:r>
      <w:r w:rsidRPr="007E3953">
        <w:t xml:space="preserve"> 6</w:t>
      </w:r>
      <w:r>
        <w:t>30</w:t>
      </w:r>
      <w:r w:rsidRPr="007E3953">
        <w:t>/1</w:t>
      </w:r>
      <w:r>
        <w:t>3</w:t>
      </w:r>
      <w:r w:rsidRPr="007E3953">
        <w:t>, 7</w:t>
      </w:r>
      <w:r>
        <w:t>00</w:t>
      </w:r>
      <w:r w:rsidRPr="007E3953">
        <w:t xml:space="preserve"> </w:t>
      </w:r>
      <w:r>
        <w:t>3</w:t>
      </w:r>
      <w:r w:rsidRPr="007E3953">
        <w:t xml:space="preserve">0 Ostrava – </w:t>
      </w:r>
      <w:r>
        <w:t xml:space="preserve">Výškovice pro osobní doručení a pro </w:t>
      </w:r>
      <w:r w:rsidRPr="004B2E03">
        <w:rPr>
          <w:b/>
          <w:bCs/>
        </w:rPr>
        <w:t>doručení poštovními službami</w:t>
      </w:r>
      <w:r>
        <w:t xml:space="preserve"> na adresu VŠB-TUO FBI, </w:t>
      </w:r>
      <w:r w:rsidRPr="004B2E03">
        <w:t>17. listopadu 2172/15, 708 00 Ostrava-Poruba</w:t>
      </w:r>
      <w:r>
        <w:t>.</w:t>
      </w:r>
    </w:p>
    <w:p w:rsidR="006B1F59" w:rsidRPr="007E3953" w:rsidRDefault="006B1F59" w:rsidP="006B1F59">
      <w:pPr>
        <w:jc w:val="both"/>
      </w:pPr>
    </w:p>
    <w:p w:rsidR="006B1F59" w:rsidRPr="007E3953" w:rsidRDefault="006B1F59" w:rsidP="006B1F59">
      <w:pPr>
        <w:jc w:val="both"/>
      </w:pPr>
      <w:r w:rsidRPr="007E3953">
        <w:t>Na obhajobu písemné práce dostane uchazeč v rámci ústní části zkoušky</w:t>
      </w:r>
      <w:r>
        <w:t xml:space="preserve"> </w:t>
      </w:r>
      <w:r w:rsidRPr="007E3953">
        <w:t>časový prostor 10 minut</w:t>
      </w:r>
      <w:r>
        <w:t xml:space="preserve">, v rámci </w:t>
      </w:r>
      <w:r w:rsidRPr="007E3953">
        <w:t>periodické zkoušky</w:t>
      </w:r>
      <w:r>
        <w:t xml:space="preserve"> 25 minut</w:t>
      </w:r>
      <w:r w:rsidRPr="007E3953">
        <w:t>. Během obhajoby uchazeč seznámí zkušební komisi s písemnou prací, navrhovanými postupy a metodikou a závěry řešení. K prezentaci písemné práce může využít notebook s d</w:t>
      </w:r>
      <w:r>
        <w:t>isplejem</w:t>
      </w:r>
      <w:r w:rsidRPr="007E3953">
        <w:t>, který bude na jeho předchozí žádost k dispozici v místnosti zkoušky</w:t>
      </w:r>
      <w:r>
        <w:t>/</w:t>
      </w:r>
      <w:r w:rsidRPr="007E3953">
        <w:t xml:space="preserve">periodické zkoušky, případně </w:t>
      </w:r>
      <w:proofErr w:type="spellStart"/>
      <w:r w:rsidRPr="007E3953">
        <w:t>flipchart</w:t>
      </w:r>
      <w:proofErr w:type="spellEnd"/>
      <w:r w:rsidRPr="007E3953">
        <w:t>.</w:t>
      </w:r>
    </w:p>
    <w:p w:rsidR="006B1F59" w:rsidRPr="007E3953" w:rsidRDefault="006B1F59" w:rsidP="006B1F59">
      <w:pPr>
        <w:rPr>
          <w:b/>
          <w:bCs/>
        </w:rPr>
      </w:pPr>
    </w:p>
    <w:p w:rsidR="006B1F59" w:rsidRPr="007E3953" w:rsidRDefault="006B1F59" w:rsidP="006B1F59">
      <w:pPr>
        <w:rPr>
          <w:bCs/>
        </w:rPr>
      </w:pPr>
      <w:r>
        <w:rPr>
          <w:bCs/>
        </w:rPr>
        <w:t>D</w:t>
      </w:r>
      <w:r w:rsidRPr="007E3953">
        <w:rPr>
          <w:bCs/>
        </w:rPr>
        <w:t>atum odevzdání písemné práce uchazečem: ………………………….</w:t>
      </w:r>
    </w:p>
    <w:p w:rsidR="006B1F59" w:rsidRPr="007E3953" w:rsidRDefault="006B1F59" w:rsidP="006B1F59">
      <w:pPr>
        <w:jc w:val="both"/>
      </w:pPr>
    </w:p>
    <w:p w:rsidR="006B1F59" w:rsidRPr="007E3953" w:rsidRDefault="006B1F59" w:rsidP="006B1F59">
      <w:pPr>
        <w:jc w:val="both"/>
      </w:pPr>
      <w:r w:rsidRPr="007E3953">
        <w:t xml:space="preserve">V Ostravě dne: </w:t>
      </w:r>
    </w:p>
    <w:p w:rsidR="006B1F59" w:rsidRPr="007E3953" w:rsidRDefault="006B1F59" w:rsidP="006B1F59">
      <w:r w:rsidRPr="007E3953">
        <w:t xml:space="preserve">      </w:t>
      </w:r>
      <w:r w:rsidRPr="007E3953">
        <w:tab/>
      </w:r>
      <w:r w:rsidRPr="007E3953">
        <w:tab/>
      </w:r>
      <w:r w:rsidRPr="007E3953">
        <w:tab/>
      </w:r>
      <w:r w:rsidRPr="007E3953">
        <w:tab/>
        <w:t xml:space="preserve">                                                  </w:t>
      </w:r>
    </w:p>
    <w:p w:rsidR="006B1F59" w:rsidRPr="004B2E03" w:rsidRDefault="006B1F59" w:rsidP="006B1F59">
      <w:pPr>
        <w:tabs>
          <w:tab w:val="left" w:pos="5985"/>
        </w:tabs>
        <w:jc w:val="both"/>
      </w:pPr>
      <w:r w:rsidRPr="007E3953">
        <w:t xml:space="preserve">       </w:t>
      </w:r>
      <w:r w:rsidRPr="004B2E03">
        <w:t xml:space="preserve">Za správnost </w:t>
      </w:r>
      <w:proofErr w:type="gramStart"/>
      <w:r w:rsidRPr="004B2E03">
        <w:t>vyhotovení</w:t>
      </w:r>
      <w:r>
        <w:t>:</w:t>
      </w:r>
      <w:r w:rsidRPr="004B2E03">
        <w:t xml:space="preserve"> </w:t>
      </w:r>
      <w:r>
        <w:t xml:space="preserve">  </w:t>
      </w:r>
      <w:proofErr w:type="gramEnd"/>
      <w:r>
        <w:t xml:space="preserve">                                             </w:t>
      </w:r>
      <w:r w:rsidRPr="004B2E03">
        <w:t xml:space="preserve">za držitele akreditace    </w:t>
      </w:r>
    </w:p>
    <w:p w:rsidR="006B1F59" w:rsidRDefault="006B1F59" w:rsidP="006B1F59">
      <w:r w:rsidRPr="004B2E03">
        <w:t xml:space="preserve">                </w:t>
      </w:r>
      <w:r>
        <w:t xml:space="preserve">                                                                           Prof. Dr. Ing. Aleš </w:t>
      </w:r>
      <w:proofErr w:type="spellStart"/>
      <w:r>
        <w:t>Bernatík</w:t>
      </w:r>
      <w:proofErr w:type="spellEnd"/>
      <w:r w:rsidRPr="007E3953">
        <w:t xml:space="preserve"> </w:t>
      </w:r>
    </w:p>
    <w:p w:rsidR="006B1F59" w:rsidRDefault="006B1F59" w:rsidP="006B1F59">
      <w:r>
        <w:t xml:space="preserve">                                                                                    statutární zástupce držitele akreditace </w:t>
      </w:r>
      <w:r w:rsidRPr="007E3953">
        <w:t xml:space="preserve">  </w:t>
      </w:r>
    </w:p>
    <w:p w:rsidR="00473B09" w:rsidRDefault="00473B09">
      <w:bookmarkStart w:id="1" w:name="_GoBack"/>
      <w:bookmarkEnd w:id="1"/>
    </w:p>
    <w:sectPr w:rsidR="00473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218A4"/>
    <w:multiLevelType w:val="hybridMultilevel"/>
    <w:tmpl w:val="1B90A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49E6"/>
    <w:multiLevelType w:val="hybridMultilevel"/>
    <w:tmpl w:val="8C7E6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59"/>
    <w:rsid w:val="00473B09"/>
    <w:rsid w:val="006B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B24F4-C70E-425A-B379-FC18026C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1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B1F59"/>
    <w:pPr>
      <w:keepNext/>
      <w:spacing w:line="360" w:lineRule="auto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1F5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iPriority w:val="99"/>
    <w:rsid w:val="006B1F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bi.vsb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Kissiková</dc:creator>
  <cp:keywords/>
  <dc:description/>
  <cp:lastModifiedBy>Lenka Kissiková</cp:lastModifiedBy>
  <cp:revision>1</cp:revision>
  <dcterms:created xsi:type="dcterms:W3CDTF">2026-02-12T13:54:00Z</dcterms:created>
  <dcterms:modified xsi:type="dcterms:W3CDTF">2026-02-12T13:57:00Z</dcterms:modified>
</cp:coreProperties>
</file>